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0E" w:rsidRDefault="00CA75E9">
      <w:r w:rsidRPr="00CA75E9">
        <w:rPr>
          <w:noProof/>
          <w:lang w:eastAsia="el-GR"/>
        </w:rPr>
        <w:drawing>
          <wp:inline distT="0" distB="0" distL="0" distR="0">
            <wp:extent cx="583708" cy="485450"/>
            <wp:effectExtent l="19050" t="0" r="6842" b="0"/>
            <wp:docPr id="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08" cy="48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Pr="00CA75E9">
        <w:rPr>
          <w:noProof/>
          <w:lang w:eastAsia="el-GR"/>
        </w:rPr>
        <w:drawing>
          <wp:inline distT="0" distB="0" distL="0" distR="0">
            <wp:extent cx="1800055" cy="660694"/>
            <wp:effectExtent l="19050" t="0" r="0" b="0"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126" cy="66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24190E" w:rsidRDefault="0024190E" w:rsidP="0024190E">
      <w:pPr>
        <w:tabs>
          <w:tab w:val="left" w:pos="1973"/>
        </w:tabs>
      </w:pPr>
    </w:p>
    <w:p w:rsidR="0024190E" w:rsidRPr="003411F2" w:rsidRDefault="003411F2" w:rsidP="003411F2">
      <w:pPr>
        <w:shd w:val="clear" w:color="auto" w:fill="FFFFFF"/>
        <w:spacing w:after="42" w:line="240" w:lineRule="auto"/>
        <w:jc w:val="center"/>
        <w:outlineLvl w:val="0"/>
        <w:rPr>
          <w:rFonts w:ascii="Arial" w:eastAsia="Times New Roman" w:hAnsi="Arial" w:cs="Arial"/>
          <w:b/>
          <w:color w:val="1F232B"/>
          <w:kern w:val="36"/>
          <w:sz w:val="24"/>
          <w:szCs w:val="24"/>
          <w:lang w:eastAsia="el-GR"/>
        </w:rPr>
      </w:pPr>
      <w:r w:rsidRPr="003411F2">
        <w:rPr>
          <w:rFonts w:ascii="Arial" w:eastAsia="Times New Roman" w:hAnsi="Arial" w:cs="Arial"/>
          <w:b/>
          <w:color w:val="1F232B"/>
          <w:kern w:val="36"/>
          <w:sz w:val="24"/>
          <w:szCs w:val="24"/>
          <w:lang w:eastAsia="el-GR"/>
        </w:rPr>
        <w:t>ΔIAKHΡΥΞΗ ΑΝΟΙΚΤΗΣ ΔΙΑΔΙΚΑΣΙΑΣ ΓΙΑ ΤΗΝ ΕΠΙΛΟΓΗ ΑΝΑΔΟΧΟΥ ΚΑΤΑΣΚΕΥΗΣ ΤΟΥ ΕΡΓΟΥ:</w:t>
      </w:r>
    </w:p>
    <w:p w:rsidR="0024190E" w:rsidRPr="0024190E" w:rsidRDefault="0024190E" w:rsidP="0024190E">
      <w:pPr>
        <w:spacing w:before="99"/>
        <w:ind w:left="140" w:right="175"/>
        <w:jc w:val="center"/>
        <w:rPr>
          <w:b/>
          <w:sz w:val="20"/>
        </w:rPr>
      </w:pPr>
      <w:r>
        <w:rPr>
          <w:b/>
          <w:sz w:val="20"/>
        </w:rPr>
        <w:t>«</w:t>
      </w:r>
      <w:r w:rsidR="00676E97" w:rsidRPr="00676E97">
        <w:rPr>
          <w:rFonts w:ascii="Verdana" w:hAnsi="Verdana" w:cs="Verdana"/>
          <w:b/>
          <w:sz w:val="20"/>
          <w:szCs w:val="20"/>
        </w:rPr>
        <w:t xml:space="preserve">Δίκτυο αποχέτευσης ακαθάρτων ΔΚ Κάτω </w:t>
      </w:r>
      <w:proofErr w:type="spellStart"/>
      <w:r w:rsidR="00676E97" w:rsidRPr="00676E97">
        <w:rPr>
          <w:rFonts w:ascii="Verdana" w:hAnsi="Verdana" w:cs="Verdana"/>
          <w:b/>
          <w:sz w:val="20"/>
          <w:szCs w:val="20"/>
        </w:rPr>
        <w:t>Νευροκοπίου</w:t>
      </w:r>
      <w:proofErr w:type="spellEnd"/>
      <w:r>
        <w:rPr>
          <w:b/>
          <w:sz w:val="20"/>
        </w:rPr>
        <w:t>»</w:t>
      </w:r>
    </w:p>
    <w:p w:rsidR="0024190E" w:rsidRDefault="0024190E" w:rsidP="0024190E">
      <w:pPr>
        <w:spacing w:before="99"/>
        <w:ind w:left="140" w:right="175"/>
        <w:jc w:val="center"/>
        <w:rPr>
          <w:b/>
          <w:sz w:val="20"/>
        </w:rPr>
      </w:pPr>
      <w:r>
        <w:rPr>
          <w:b/>
          <w:sz w:val="20"/>
        </w:rPr>
        <w:t>Στο Πρόγραμμα «ΑΝΤΩΝΗΣ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ΤΡΙΤΣΗΣ»</w:t>
      </w:r>
    </w:p>
    <w:p w:rsidR="0024190E" w:rsidRDefault="0024190E" w:rsidP="000B3CCC">
      <w:pPr>
        <w:spacing w:before="99"/>
        <w:ind w:left="140" w:right="175"/>
        <w:jc w:val="center"/>
        <w:rPr>
          <w:sz w:val="20"/>
        </w:rPr>
      </w:pPr>
      <w:r>
        <w:rPr>
          <w:sz w:val="20"/>
        </w:rPr>
        <w:t>στον</w:t>
      </w:r>
      <w:r>
        <w:rPr>
          <w:spacing w:val="-4"/>
          <w:sz w:val="20"/>
        </w:rPr>
        <w:t xml:space="preserve"> </w:t>
      </w:r>
      <w:r>
        <w:rPr>
          <w:sz w:val="20"/>
        </w:rPr>
        <w:t>Άξονα</w:t>
      </w:r>
      <w:r>
        <w:rPr>
          <w:spacing w:val="-68"/>
          <w:sz w:val="20"/>
        </w:rPr>
        <w:t xml:space="preserve"> </w:t>
      </w:r>
      <w:r>
        <w:rPr>
          <w:sz w:val="20"/>
        </w:rPr>
        <w:t>Προτεραιότητας</w:t>
      </w:r>
      <w:r>
        <w:rPr>
          <w:spacing w:val="-1"/>
          <w:sz w:val="20"/>
        </w:rPr>
        <w:t xml:space="preserve"> </w:t>
      </w:r>
      <w:r>
        <w:rPr>
          <w:sz w:val="20"/>
        </w:rPr>
        <w:t>«</w:t>
      </w:r>
      <w:r w:rsidR="00676E97">
        <w:rPr>
          <w:rFonts w:ascii="Verdana" w:hAnsi="Verdana" w:cs="Verdana"/>
          <w:sz w:val="20"/>
          <w:szCs w:val="20"/>
        </w:rPr>
        <w:t>Περιβάλλον</w:t>
      </w:r>
      <w:r>
        <w:rPr>
          <w:sz w:val="20"/>
        </w:rPr>
        <w:t>»</w:t>
      </w:r>
    </w:p>
    <w:p w:rsidR="00676E97" w:rsidRPr="000456B3" w:rsidRDefault="00676E97" w:rsidP="00676E97">
      <w:pPr>
        <w:pStyle w:val="StyleStyle2Before3pt"/>
        <w:spacing w:line="276" w:lineRule="auto"/>
        <w:jc w:val="center"/>
        <w:rPr>
          <w:rFonts w:ascii="Verdana,Bold" w:hAnsi="Verdana,Bold" w:cs="Verdana,Bold"/>
          <w:bCs w:val="0"/>
          <w:sz w:val="20"/>
        </w:rPr>
      </w:pPr>
      <w:r w:rsidRPr="00676E97">
        <w:rPr>
          <w:rFonts w:ascii="Verdana,Bold" w:hAnsi="Verdana,Bold" w:cs="Verdana,Bold"/>
          <w:bCs w:val="0"/>
          <w:sz w:val="20"/>
        </w:rPr>
        <w:t>Ποσό χρηματοδότησης</w:t>
      </w:r>
      <w:r w:rsidRPr="00676E97">
        <w:rPr>
          <w:rFonts w:asciiTheme="minorHAnsi" w:hAnsiTheme="minorHAnsi" w:cs="Verdana,Bold"/>
          <w:bCs w:val="0"/>
          <w:sz w:val="20"/>
        </w:rPr>
        <w:t xml:space="preserve">: </w:t>
      </w:r>
      <w:r w:rsidRPr="00676E97">
        <w:rPr>
          <w:rFonts w:ascii="Verdana,Bold" w:hAnsi="Verdana,Bold" w:cs="Verdana,Bold"/>
          <w:bCs w:val="0"/>
          <w:sz w:val="20"/>
        </w:rPr>
        <w:t>3.820.000,00 €</w:t>
      </w:r>
    </w:p>
    <w:p w:rsidR="00676E97" w:rsidRPr="000456B3" w:rsidRDefault="00676E97" w:rsidP="00676E97">
      <w:pPr>
        <w:pStyle w:val="StyleStyle2Before3pt"/>
        <w:spacing w:line="276" w:lineRule="auto"/>
        <w:jc w:val="center"/>
        <w:rPr>
          <w:rFonts w:asciiTheme="minorHAnsi" w:hAnsiTheme="minorHAnsi" w:cs="Verdana,Bold"/>
          <w:bCs w:val="0"/>
          <w:sz w:val="20"/>
        </w:rPr>
      </w:pPr>
    </w:p>
    <w:p w:rsidR="00676E97" w:rsidRPr="000456B3" w:rsidRDefault="00676E97" w:rsidP="00676E97">
      <w:pPr>
        <w:pStyle w:val="StyleStyle2Before3pt"/>
        <w:spacing w:line="276" w:lineRule="auto"/>
        <w:jc w:val="center"/>
        <w:rPr>
          <w:rFonts w:asciiTheme="minorHAnsi" w:hAnsiTheme="minorHAnsi" w:cs="Verdana,Bold"/>
          <w:bCs w:val="0"/>
          <w:sz w:val="20"/>
        </w:rPr>
      </w:pPr>
    </w:p>
    <w:p w:rsidR="00676E97" w:rsidRPr="00676E97" w:rsidRDefault="00676E97" w:rsidP="00676E9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sz w:val="20"/>
          <w:szCs w:val="20"/>
        </w:rPr>
      </w:pPr>
      <w:r w:rsidRPr="00676E97">
        <w:rPr>
          <w:rFonts w:ascii="Verdana" w:hAnsi="Verdana" w:cs="Verdana"/>
          <w:sz w:val="20"/>
          <w:szCs w:val="20"/>
        </w:rPr>
        <w:t xml:space="preserve">Αντικείμενο του έργου είναι η εγκατάσταση  νέου  δικτύου αγωγών συλλογής ακαθάρτων στην  Δημοτική κοινότητα  Κάτω </w:t>
      </w:r>
      <w:proofErr w:type="spellStart"/>
      <w:r w:rsidRPr="00676E97">
        <w:rPr>
          <w:rFonts w:ascii="Verdana" w:hAnsi="Verdana" w:cs="Verdana"/>
          <w:sz w:val="20"/>
          <w:szCs w:val="20"/>
        </w:rPr>
        <w:t>Νευροκοπίου</w:t>
      </w:r>
      <w:proofErr w:type="spellEnd"/>
      <w:r w:rsidRPr="00676E97">
        <w:rPr>
          <w:rFonts w:ascii="Verdana" w:hAnsi="Verdana" w:cs="Verdana"/>
          <w:sz w:val="20"/>
          <w:szCs w:val="20"/>
        </w:rPr>
        <w:t xml:space="preserve">. Το δίκτυο που θα κατασκευαστεί ενσωματώνει όλες τις σύγχρονες πρακτικές σχεδιασμού που ακολουθούνται διεθνώς εξασφαλίζοντας ποιοτικές και υψηλού επιπέδου υπηρεσίες. </w:t>
      </w:r>
    </w:p>
    <w:p w:rsidR="0024190E" w:rsidRPr="00676E97" w:rsidRDefault="00676E97" w:rsidP="00676E9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Το φυσικό αντικείμενο περιλαμβάνει την κατασκευή</w:t>
      </w:r>
      <w:r w:rsidRPr="00676E9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εσωτερικού δικτύου αποχέτευσης μήκους περί τα 20.200m. Το έργο αντιμετωπίζει αποτελεσματικά τις ανάγκες</w:t>
      </w:r>
      <w:r w:rsidRPr="00676E9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συλλογής λυμάτων του οικισμού Κάτω </w:t>
      </w:r>
      <w:proofErr w:type="spellStart"/>
      <w:r>
        <w:rPr>
          <w:rFonts w:ascii="Verdana" w:hAnsi="Verdana" w:cs="Verdana"/>
          <w:sz w:val="20"/>
          <w:szCs w:val="20"/>
        </w:rPr>
        <w:t>Νευροκοπίου</w:t>
      </w:r>
      <w:proofErr w:type="spellEnd"/>
      <w:r>
        <w:rPr>
          <w:rFonts w:ascii="Verdana" w:hAnsi="Verdana" w:cs="Verdana"/>
          <w:sz w:val="20"/>
          <w:szCs w:val="20"/>
        </w:rPr>
        <w:t xml:space="preserve"> και</w:t>
      </w:r>
      <w:r w:rsidRPr="00676E9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οδηγεί σε ολοκληρωμένη λύση σε συνδυασμό με την υπό</w:t>
      </w:r>
      <w:r w:rsidRPr="00676E9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κατασκευή ΕΕΛ.</w:t>
      </w:r>
    </w:p>
    <w:sectPr w:rsidR="0024190E" w:rsidRPr="00676E97" w:rsidSect="003411F2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Verdana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61C8"/>
    <w:multiLevelType w:val="hybridMultilevel"/>
    <w:tmpl w:val="11A448AC"/>
    <w:lvl w:ilvl="0" w:tplc="C4CC699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24190E"/>
    <w:rsid w:val="000456B3"/>
    <w:rsid w:val="000824A9"/>
    <w:rsid w:val="000A53AC"/>
    <w:rsid w:val="000B3CCC"/>
    <w:rsid w:val="0024190E"/>
    <w:rsid w:val="003411F2"/>
    <w:rsid w:val="003B1C1A"/>
    <w:rsid w:val="00676E97"/>
    <w:rsid w:val="006D5125"/>
    <w:rsid w:val="008A5174"/>
    <w:rsid w:val="00CA75E9"/>
    <w:rsid w:val="00D60D7E"/>
    <w:rsid w:val="00E073F6"/>
    <w:rsid w:val="00EE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A9"/>
  </w:style>
  <w:style w:type="paragraph" w:styleId="1">
    <w:name w:val="heading 1"/>
    <w:basedOn w:val="a"/>
    <w:link w:val="1Char"/>
    <w:uiPriority w:val="9"/>
    <w:qFormat/>
    <w:rsid w:val="00341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Style2Before3pt">
    <w:name w:val="Style Style2 + Before:  3 pt"/>
    <w:basedOn w:val="a"/>
    <w:uiPriority w:val="99"/>
    <w:rsid w:val="0024190E"/>
    <w:pPr>
      <w:spacing w:before="60" w:after="0" w:line="360" w:lineRule="auto"/>
    </w:pPr>
    <w:rPr>
      <w:rFonts w:ascii="Arial" w:eastAsia="Times New Roman" w:hAnsi="Arial" w:cs="Times New Roman"/>
      <w:b/>
      <w:bCs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3411F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mega_user</dc:creator>
  <cp:keywords/>
  <dc:description/>
  <cp:lastModifiedBy>user</cp:lastModifiedBy>
  <cp:revision>8</cp:revision>
  <dcterms:created xsi:type="dcterms:W3CDTF">2022-02-03T12:52:00Z</dcterms:created>
  <dcterms:modified xsi:type="dcterms:W3CDTF">2022-03-10T11:50:00Z</dcterms:modified>
</cp:coreProperties>
</file>